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306B37" w:rsidRPr="00306B37" w:rsidRDefault="00306B37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06B37">
        <w:rPr>
          <w:sz w:val="24"/>
          <w:szCs w:val="24"/>
        </w:rPr>
        <w:t xml:space="preserve">ЛОТ № 1 – выполнение: «СМР, ПНР КЛ-0,4кВ от РУ-0,4кВ ТП-274 до границ земельного участка заявителя Лавриновой Н.А по адресу: Московская обл., Пушкинский район, пос. Лесные Поляны., ул. Радужная, д. 16»; </w:t>
      </w:r>
    </w:p>
    <w:p w:rsidR="00306B37" w:rsidRDefault="00306B37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06B37" w:rsidRDefault="00306B37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06B37">
        <w:rPr>
          <w:sz w:val="24"/>
          <w:szCs w:val="24"/>
        </w:rPr>
        <w:t>ЛОТ № 2 – выполнение: «СМР, ПНР ВЛИ-0,4кВ от опоры № 29 ВЛИ-0,4кВ от РУ-0,4кВ КТП-144 по адресу: Московская область, г. Королёв, мкр. Болшево, ул. Гайдара, д. 31Б».</w:t>
      </w:r>
    </w:p>
    <w:p w:rsidR="00374AED" w:rsidRPr="00374AED" w:rsidRDefault="00374AED" w:rsidP="00306B37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</w:t>
      </w:r>
      <w:r w:rsidR="00A65E8E">
        <w:rPr>
          <w:sz w:val="24"/>
          <w:szCs w:val="24"/>
        </w:rPr>
        <w:t>0</w:t>
      </w:r>
      <w:r w:rsidR="00306B37">
        <w:rPr>
          <w:sz w:val="24"/>
          <w:szCs w:val="24"/>
        </w:rPr>
        <w:t>11/2017</w:t>
      </w:r>
      <w:r w:rsidRPr="00374AED">
        <w:rPr>
          <w:sz w:val="24"/>
          <w:szCs w:val="24"/>
        </w:rPr>
        <w:t>/</w:t>
      </w:r>
      <w:r w:rsidR="00760F26">
        <w:rPr>
          <w:sz w:val="24"/>
          <w:szCs w:val="24"/>
        </w:rPr>
        <w:t>ТП</w:t>
      </w:r>
      <w:r w:rsidRPr="00374AED">
        <w:rPr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F61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A7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6B37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61A72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138F-7938-4F44-BDEC-B64276D2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75</cp:revision>
  <cp:lastPrinted>2016-12-09T10:25:00Z</cp:lastPrinted>
  <dcterms:created xsi:type="dcterms:W3CDTF">2012-05-03T04:43:00Z</dcterms:created>
  <dcterms:modified xsi:type="dcterms:W3CDTF">2017-02-13T13:10:00Z</dcterms:modified>
</cp:coreProperties>
</file>